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515B" w:rsidRPr="0079515B" w:rsidRDefault="0079515B" w:rsidP="0079515B">
      <w:pPr>
        <w:spacing w:after="225" w:line="240" w:lineRule="auto"/>
        <w:outlineLvl w:val="0"/>
        <w:rPr>
          <w:rFonts w:ascii="Georgia" w:eastAsia="Times New Roman" w:hAnsi="Georgia" w:cs="Times New Roman"/>
          <w:color w:val="000000"/>
          <w:kern w:val="36"/>
          <w:sz w:val="64"/>
          <w:szCs w:val="64"/>
          <w:lang w:eastAsia="en-GB"/>
        </w:rPr>
      </w:pPr>
      <w:r w:rsidRPr="0079515B">
        <w:rPr>
          <w:rFonts w:ascii="Georgia" w:eastAsia="Times New Roman" w:hAnsi="Georgia" w:cs="Times New Roman"/>
          <w:color w:val="000000"/>
          <w:kern w:val="36"/>
          <w:sz w:val="64"/>
          <w:szCs w:val="64"/>
          <w:lang w:eastAsia="en-GB"/>
        </w:rPr>
        <w:t>Teachers’ Notes - Roman Grantham</w:t>
      </w:r>
    </w:p>
    <w:p w:rsidR="0079515B" w:rsidRPr="0079515B" w:rsidRDefault="0079515B" w:rsidP="0079515B">
      <w:pPr>
        <w:spacing w:after="300" w:line="240" w:lineRule="auto"/>
        <w:rPr>
          <w:rFonts w:ascii="Arial" w:eastAsia="Times New Roman" w:hAnsi="Arial" w:cs="Arial"/>
          <w:color w:val="000000"/>
          <w:sz w:val="18"/>
          <w:szCs w:val="18"/>
          <w:lang w:eastAsia="en-GB"/>
        </w:rPr>
      </w:pPr>
      <w:r w:rsidRPr="0079515B">
        <w:rPr>
          <w:rFonts w:ascii="Arial" w:eastAsia="Times New Roman" w:hAnsi="Arial" w:cs="Arial"/>
          <w:color w:val="000000"/>
          <w:sz w:val="18"/>
          <w:szCs w:val="18"/>
          <w:lang w:eastAsia="en-GB"/>
        </w:rPr>
        <w:t xml:space="preserve">Caesar landed in Britain in 55BC, then again attacked in 53BC, but it was </w:t>
      </w:r>
      <w:proofErr w:type="spellStart"/>
      <w:r w:rsidRPr="0079515B">
        <w:rPr>
          <w:rFonts w:ascii="Arial" w:eastAsia="Times New Roman" w:hAnsi="Arial" w:cs="Arial"/>
          <w:color w:val="000000"/>
          <w:sz w:val="18"/>
          <w:szCs w:val="18"/>
          <w:lang w:eastAsia="en-GB"/>
        </w:rPr>
        <w:t>Aulus</w:t>
      </w:r>
      <w:proofErr w:type="spellEnd"/>
      <w:r w:rsidRPr="0079515B">
        <w:rPr>
          <w:rFonts w:ascii="Arial" w:eastAsia="Times New Roman" w:hAnsi="Arial" w:cs="Arial"/>
          <w:color w:val="000000"/>
          <w:sz w:val="18"/>
          <w:szCs w:val="18"/>
          <w:lang w:eastAsia="en-GB"/>
        </w:rPr>
        <w:t xml:space="preserve"> </w:t>
      </w:r>
      <w:proofErr w:type="spellStart"/>
      <w:r w:rsidRPr="0079515B">
        <w:rPr>
          <w:rFonts w:ascii="Arial" w:eastAsia="Times New Roman" w:hAnsi="Arial" w:cs="Arial"/>
          <w:color w:val="000000"/>
          <w:sz w:val="18"/>
          <w:szCs w:val="18"/>
          <w:lang w:eastAsia="en-GB"/>
        </w:rPr>
        <w:t>Plautius</w:t>
      </w:r>
      <w:proofErr w:type="spellEnd"/>
      <w:r w:rsidRPr="0079515B">
        <w:rPr>
          <w:rFonts w:ascii="Arial" w:eastAsia="Times New Roman" w:hAnsi="Arial" w:cs="Arial"/>
          <w:color w:val="000000"/>
          <w:sz w:val="18"/>
          <w:szCs w:val="18"/>
          <w:lang w:eastAsia="en-GB"/>
        </w:rPr>
        <w:t xml:space="preserve"> under the command of the Emperor Claudius who established the Romans in Britain in 43AD. It is not known from either historical sources or archaeological evidence when the Romans moved into Lincolnshire. However, the archaeological evidence of Roman activity in the region is vast, including a Legionary fortress on the top of the hill in Lincoln (Bennet 2000, 1).</w:t>
      </w:r>
    </w:p>
    <w:p w:rsidR="0079515B" w:rsidRPr="0079515B" w:rsidRDefault="0079515B" w:rsidP="0079515B">
      <w:pPr>
        <w:spacing w:after="300" w:line="240" w:lineRule="auto"/>
        <w:rPr>
          <w:rFonts w:ascii="Arial" w:eastAsia="Times New Roman" w:hAnsi="Arial" w:cs="Arial"/>
          <w:color w:val="000000"/>
          <w:sz w:val="18"/>
          <w:szCs w:val="18"/>
          <w:lang w:eastAsia="en-GB"/>
        </w:rPr>
      </w:pPr>
      <w:r w:rsidRPr="0079515B">
        <w:rPr>
          <w:rFonts w:ascii="Arial" w:eastAsia="Times New Roman" w:hAnsi="Arial" w:cs="Arial"/>
          <w:color w:val="000000"/>
          <w:sz w:val="18"/>
          <w:szCs w:val="18"/>
          <w:lang w:eastAsia="en-GB"/>
        </w:rPr>
        <w:t xml:space="preserve">Although Grantham was not a Roman military site, there is archaeological and historical evidence of a settlement where Salt Road (or Salter’s Way) crosses the River Witham. The site is known as </w:t>
      </w:r>
      <w:proofErr w:type="spellStart"/>
      <w:r w:rsidRPr="0079515B">
        <w:rPr>
          <w:rFonts w:ascii="Arial" w:eastAsia="Times New Roman" w:hAnsi="Arial" w:cs="Arial"/>
          <w:color w:val="000000"/>
          <w:sz w:val="18"/>
          <w:szCs w:val="18"/>
          <w:lang w:eastAsia="en-GB"/>
        </w:rPr>
        <w:t>Saltersford</w:t>
      </w:r>
      <w:proofErr w:type="spellEnd"/>
      <w:r w:rsidRPr="0079515B">
        <w:rPr>
          <w:rFonts w:ascii="Arial" w:eastAsia="Times New Roman" w:hAnsi="Arial" w:cs="Arial"/>
          <w:color w:val="000000"/>
          <w:sz w:val="18"/>
          <w:szCs w:val="18"/>
          <w:lang w:eastAsia="en-GB"/>
        </w:rPr>
        <w:t xml:space="preserve"> and has been documented since the 18th century. It was first recorded archaeologically by Henry Preston, the manager of Grantham Water Works, at the turn of the twentieth century, when he found evidence of stone buildings on both sides of the river. Excavation immediately north west of the river crossing revealed more stone walls and foundations, a paved yard or road surface, post holes and a multitude of finds including roof tiles, glass beads, iron tools, nails, wall plaster, window glass and a small limestone column capital. On the east side of the river, a well, the footings of domestic buildings and a five metre wide roadway were all exposed along with evidence of iron smelting and a large number of iron metalwork finds such as iron keys, bronze and silver artefacts such a votive tablet, a coin hoard, seal boxes, a face mask, a small silvered hand mirror and Roman pottery. Evidence of an </w:t>
      </w:r>
      <w:proofErr w:type="spellStart"/>
      <w:r w:rsidRPr="0079515B">
        <w:rPr>
          <w:rFonts w:ascii="Arial" w:eastAsia="Times New Roman" w:hAnsi="Arial" w:cs="Arial"/>
          <w:color w:val="000000"/>
          <w:sz w:val="18"/>
          <w:szCs w:val="18"/>
          <w:lang w:eastAsia="en-GB"/>
        </w:rPr>
        <w:t>urned</w:t>
      </w:r>
      <w:proofErr w:type="spellEnd"/>
      <w:r w:rsidRPr="0079515B">
        <w:rPr>
          <w:rFonts w:ascii="Arial" w:eastAsia="Times New Roman" w:hAnsi="Arial" w:cs="Arial"/>
          <w:color w:val="000000"/>
          <w:sz w:val="18"/>
          <w:szCs w:val="18"/>
          <w:lang w:eastAsia="en-GB"/>
        </w:rPr>
        <w:t xml:space="preserve"> cremation and two inhumation burials were also recorded.</w:t>
      </w:r>
    </w:p>
    <w:p w:rsidR="0079515B" w:rsidRPr="0079515B" w:rsidRDefault="0079515B" w:rsidP="0079515B">
      <w:pPr>
        <w:spacing w:after="300" w:line="240" w:lineRule="auto"/>
        <w:rPr>
          <w:rFonts w:ascii="Arial" w:eastAsia="Times New Roman" w:hAnsi="Arial" w:cs="Arial"/>
          <w:color w:val="000000"/>
          <w:sz w:val="18"/>
          <w:szCs w:val="18"/>
          <w:lang w:eastAsia="en-GB"/>
        </w:rPr>
      </w:pPr>
      <w:r w:rsidRPr="0079515B">
        <w:rPr>
          <w:rFonts w:ascii="Arial" w:eastAsia="Times New Roman" w:hAnsi="Arial" w:cs="Arial"/>
          <w:color w:val="000000"/>
          <w:sz w:val="18"/>
          <w:szCs w:val="18"/>
          <w:lang w:eastAsia="en-GB"/>
        </w:rPr>
        <w:t xml:space="preserve">The quantity, quality and diversity of the artefacts found indicate the settlement spanned the Romano British period (43AD to 409AD) and was certainly urban in nature. The actual limits of the Roman town are still uncertain, but </w:t>
      </w:r>
      <w:proofErr w:type="spellStart"/>
      <w:r w:rsidRPr="0079515B">
        <w:rPr>
          <w:rFonts w:ascii="Arial" w:eastAsia="Times New Roman" w:hAnsi="Arial" w:cs="Arial"/>
          <w:color w:val="000000"/>
          <w:sz w:val="18"/>
          <w:szCs w:val="18"/>
          <w:lang w:eastAsia="en-GB"/>
        </w:rPr>
        <w:t>fieldwalking</w:t>
      </w:r>
      <w:proofErr w:type="spellEnd"/>
      <w:r w:rsidRPr="0079515B">
        <w:rPr>
          <w:rFonts w:ascii="Arial" w:eastAsia="Times New Roman" w:hAnsi="Arial" w:cs="Arial"/>
          <w:color w:val="000000"/>
          <w:sz w:val="18"/>
          <w:szCs w:val="18"/>
          <w:lang w:eastAsia="en-GB"/>
        </w:rPr>
        <w:t xml:space="preserve"> confirms that it stretched at least as far as the Great North Road to the west and two hundred metres north and south of the fording point. The steep scarp, which forms the eastern river cliff, may have been the natural boundary on this side.</w:t>
      </w:r>
    </w:p>
    <w:p w:rsidR="0079515B" w:rsidRPr="0079515B" w:rsidRDefault="0079515B" w:rsidP="0079515B">
      <w:pPr>
        <w:spacing w:after="300" w:line="240" w:lineRule="auto"/>
        <w:rPr>
          <w:rFonts w:ascii="Arial" w:eastAsia="Times New Roman" w:hAnsi="Arial" w:cs="Arial"/>
          <w:color w:val="000000"/>
          <w:sz w:val="18"/>
          <w:szCs w:val="18"/>
          <w:lang w:eastAsia="en-GB"/>
        </w:rPr>
      </w:pPr>
      <w:r w:rsidRPr="0079515B">
        <w:rPr>
          <w:rFonts w:ascii="Arial" w:eastAsia="Times New Roman" w:hAnsi="Arial" w:cs="Arial"/>
          <w:color w:val="000000"/>
          <w:sz w:val="18"/>
          <w:szCs w:val="18"/>
          <w:lang w:eastAsia="en-GB"/>
        </w:rPr>
        <w:t xml:space="preserve">In 1979 a hoard of late fourth century bronze coins was found at </w:t>
      </w:r>
      <w:proofErr w:type="spellStart"/>
      <w:r w:rsidRPr="0079515B">
        <w:rPr>
          <w:rFonts w:ascii="Arial" w:eastAsia="Times New Roman" w:hAnsi="Arial" w:cs="Arial"/>
          <w:color w:val="000000"/>
          <w:sz w:val="18"/>
          <w:szCs w:val="18"/>
          <w:lang w:eastAsia="en-GB"/>
        </w:rPr>
        <w:t>Saltersford</w:t>
      </w:r>
      <w:proofErr w:type="spellEnd"/>
      <w:r w:rsidRPr="0079515B">
        <w:rPr>
          <w:rFonts w:ascii="Arial" w:eastAsia="Times New Roman" w:hAnsi="Arial" w:cs="Arial"/>
          <w:color w:val="000000"/>
          <w:sz w:val="18"/>
          <w:szCs w:val="18"/>
          <w:lang w:eastAsia="en-GB"/>
        </w:rPr>
        <w:t>. The coins had been welded together in groups by heat. The small quantity and low value of the hoard suggests that the stash was small change from a purse which may have been tucked away in the roof of a house which was subsequently burnt down.</w:t>
      </w:r>
    </w:p>
    <w:p w:rsidR="0079515B" w:rsidRPr="0079515B" w:rsidRDefault="0079515B" w:rsidP="0079515B">
      <w:pPr>
        <w:spacing w:after="300" w:line="240" w:lineRule="auto"/>
        <w:rPr>
          <w:rFonts w:ascii="Arial" w:eastAsia="Times New Roman" w:hAnsi="Arial" w:cs="Arial"/>
          <w:color w:val="000000"/>
          <w:sz w:val="18"/>
          <w:szCs w:val="18"/>
          <w:lang w:eastAsia="en-GB"/>
        </w:rPr>
      </w:pPr>
      <w:r w:rsidRPr="0079515B">
        <w:rPr>
          <w:rFonts w:ascii="Arial" w:eastAsia="Times New Roman" w:hAnsi="Arial" w:cs="Arial"/>
          <w:color w:val="000000"/>
          <w:sz w:val="18"/>
          <w:szCs w:val="18"/>
          <w:lang w:eastAsia="en-GB"/>
        </w:rPr>
        <w:t xml:space="preserve">Later excavations around the site in the 1990s revealed a votive tablet, more stone buildings, metalled surfaces, a possible circular hut, infant burials and an early third century AD burial cemetery. The cemetery was located just outside the western limit of </w:t>
      </w:r>
      <w:proofErr w:type="spellStart"/>
      <w:r w:rsidRPr="0079515B">
        <w:rPr>
          <w:rFonts w:ascii="Arial" w:eastAsia="Times New Roman" w:hAnsi="Arial" w:cs="Arial"/>
          <w:color w:val="000000"/>
          <w:sz w:val="18"/>
          <w:szCs w:val="18"/>
          <w:lang w:eastAsia="en-GB"/>
        </w:rPr>
        <w:t>Saltersford</w:t>
      </w:r>
      <w:proofErr w:type="spellEnd"/>
      <w:r w:rsidRPr="0079515B">
        <w:rPr>
          <w:rFonts w:ascii="Arial" w:eastAsia="Times New Roman" w:hAnsi="Arial" w:cs="Arial"/>
          <w:color w:val="000000"/>
          <w:sz w:val="18"/>
          <w:szCs w:val="18"/>
          <w:lang w:eastAsia="en-GB"/>
        </w:rPr>
        <w:t xml:space="preserve"> in accordance with Roman </w:t>
      </w:r>
      <w:proofErr w:type="gramStart"/>
      <w:r w:rsidRPr="0079515B">
        <w:rPr>
          <w:rFonts w:ascii="Arial" w:eastAsia="Times New Roman" w:hAnsi="Arial" w:cs="Arial"/>
          <w:color w:val="000000"/>
          <w:sz w:val="18"/>
          <w:szCs w:val="18"/>
          <w:lang w:eastAsia="en-GB"/>
        </w:rPr>
        <w:t>Law</w:t>
      </w:r>
      <w:proofErr w:type="gramEnd"/>
      <w:r w:rsidRPr="0079515B">
        <w:rPr>
          <w:rFonts w:ascii="Arial" w:eastAsia="Times New Roman" w:hAnsi="Arial" w:cs="Arial"/>
          <w:color w:val="000000"/>
          <w:sz w:val="18"/>
          <w:szCs w:val="18"/>
          <w:lang w:eastAsia="en-GB"/>
        </w:rPr>
        <w:t xml:space="preserve"> that forbade burial within occupation areas. Major expansion of the settlement in the third century led to the disuse of the cemetery. This expansion would appear to have been rapid, possibly due to the merging of two separate settlements or because of mass immigration to Grantham.</w:t>
      </w:r>
    </w:p>
    <w:p w:rsidR="0079515B" w:rsidRPr="0079515B" w:rsidRDefault="0079515B" w:rsidP="0079515B">
      <w:pPr>
        <w:spacing w:after="300" w:line="240" w:lineRule="auto"/>
        <w:rPr>
          <w:rFonts w:ascii="Arial" w:eastAsia="Times New Roman" w:hAnsi="Arial" w:cs="Arial"/>
          <w:color w:val="000000"/>
          <w:sz w:val="18"/>
          <w:szCs w:val="18"/>
          <w:lang w:eastAsia="en-GB"/>
        </w:rPr>
      </w:pPr>
      <w:r w:rsidRPr="0079515B">
        <w:rPr>
          <w:rFonts w:ascii="Arial" w:eastAsia="Times New Roman" w:hAnsi="Arial" w:cs="Arial"/>
          <w:color w:val="000000"/>
          <w:sz w:val="18"/>
          <w:szCs w:val="18"/>
          <w:lang w:eastAsia="en-GB"/>
        </w:rPr>
        <w:t>Elsewhere in Grantham, coins, coin hoards, brooches, rings, pottery and beads have all been found showing the vast extent of the Romano British occupation of the parish.</w:t>
      </w:r>
    </w:p>
    <w:p w:rsidR="0079515B" w:rsidRPr="0079515B" w:rsidRDefault="0079515B" w:rsidP="0079515B">
      <w:pPr>
        <w:spacing w:after="300" w:line="240" w:lineRule="auto"/>
        <w:rPr>
          <w:rFonts w:ascii="Arial" w:eastAsia="Times New Roman" w:hAnsi="Arial" w:cs="Arial"/>
          <w:color w:val="000000"/>
          <w:sz w:val="18"/>
          <w:szCs w:val="18"/>
          <w:lang w:eastAsia="en-GB"/>
        </w:rPr>
      </w:pPr>
      <w:r w:rsidRPr="0079515B">
        <w:rPr>
          <w:rFonts w:ascii="Arial" w:eastAsia="Times New Roman" w:hAnsi="Arial" w:cs="Arial"/>
          <w:color w:val="000000"/>
          <w:sz w:val="18"/>
          <w:szCs w:val="18"/>
          <w:lang w:eastAsia="en-GB"/>
        </w:rPr>
        <w:t xml:space="preserve">The army group which occupied the eastern parts of England were the Ninth Legion, </w:t>
      </w:r>
      <w:proofErr w:type="spellStart"/>
      <w:r w:rsidRPr="0079515B">
        <w:rPr>
          <w:rFonts w:ascii="Arial" w:eastAsia="Times New Roman" w:hAnsi="Arial" w:cs="Arial"/>
          <w:color w:val="000000"/>
          <w:sz w:val="18"/>
          <w:szCs w:val="18"/>
          <w:lang w:eastAsia="en-GB"/>
        </w:rPr>
        <w:t>Legio</w:t>
      </w:r>
      <w:proofErr w:type="spellEnd"/>
      <w:r w:rsidRPr="0079515B">
        <w:rPr>
          <w:rFonts w:ascii="Arial" w:eastAsia="Times New Roman" w:hAnsi="Arial" w:cs="Arial"/>
          <w:color w:val="000000"/>
          <w:sz w:val="18"/>
          <w:szCs w:val="18"/>
          <w:lang w:eastAsia="en-GB"/>
        </w:rPr>
        <w:t xml:space="preserve"> IX </w:t>
      </w:r>
      <w:proofErr w:type="spellStart"/>
      <w:r w:rsidRPr="0079515B">
        <w:rPr>
          <w:rFonts w:ascii="Arial" w:eastAsia="Times New Roman" w:hAnsi="Arial" w:cs="Arial"/>
          <w:color w:val="000000"/>
          <w:sz w:val="18"/>
          <w:szCs w:val="18"/>
          <w:lang w:eastAsia="en-GB"/>
        </w:rPr>
        <w:t>Hispana</w:t>
      </w:r>
      <w:proofErr w:type="spellEnd"/>
      <w:r w:rsidRPr="0079515B">
        <w:rPr>
          <w:rFonts w:ascii="Arial" w:eastAsia="Times New Roman" w:hAnsi="Arial" w:cs="Arial"/>
          <w:color w:val="000000"/>
          <w:sz w:val="18"/>
          <w:szCs w:val="18"/>
          <w:lang w:eastAsia="en-GB"/>
        </w:rPr>
        <w:t xml:space="preserve"> (Todd 1973, 28). The group was formed of cavalry and infantry and were based at the large forts of </w:t>
      </w:r>
      <w:proofErr w:type="spellStart"/>
      <w:r w:rsidRPr="0079515B">
        <w:rPr>
          <w:rFonts w:ascii="Arial" w:eastAsia="Times New Roman" w:hAnsi="Arial" w:cs="Arial"/>
          <w:color w:val="000000"/>
          <w:sz w:val="18"/>
          <w:szCs w:val="18"/>
          <w:lang w:eastAsia="en-GB"/>
        </w:rPr>
        <w:t>Longthorpe</w:t>
      </w:r>
      <w:proofErr w:type="spellEnd"/>
      <w:r w:rsidRPr="0079515B">
        <w:rPr>
          <w:rFonts w:ascii="Arial" w:eastAsia="Times New Roman" w:hAnsi="Arial" w:cs="Arial"/>
          <w:color w:val="000000"/>
          <w:sz w:val="18"/>
          <w:szCs w:val="18"/>
          <w:lang w:eastAsia="en-GB"/>
        </w:rPr>
        <w:t xml:space="preserve"> and Newton on Trent which extended along Ermine Street (Todd 1973, 28). By AD60, the Ninth Legion abandoned </w:t>
      </w:r>
      <w:proofErr w:type="spellStart"/>
      <w:r w:rsidRPr="0079515B">
        <w:rPr>
          <w:rFonts w:ascii="Arial" w:eastAsia="Times New Roman" w:hAnsi="Arial" w:cs="Arial"/>
          <w:color w:val="000000"/>
          <w:sz w:val="18"/>
          <w:szCs w:val="18"/>
          <w:lang w:eastAsia="en-GB"/>
        </w:rPr>
        <w:t>Longthorpe</w:t>
      </w:r>
      <w:proofErr w:type="spellEnd"/>
      <w:r w:rsidRPr="0079515B">
        <w:rPr>
          <w:rFonts w:ascii="Arial" w:eastAsia="Times New Roman" w:hAnsi="Arial" w:cs="Arial"/>
          <w:color w:val="000000"/>
          <w:sz w:val="18"/>
          <w:szCs w:val="18"/>
          <w:lang w:eastAsia="en-GB"/>
        </w:rPr>
        <w:t xml:space="preserve"> and about the same time the legionary base at Lincoln began to be occupied. Later the Ninth Legion was replaced at Lincoln by the newly raised </w:t>
      </w:r>
      <w:proofErr w:type="spellStart"/>
      <w:r w:rsidRPr="0079515B">
        <w:rPr>
          <w:rFonts w:ascii="Arial" w:eastAsia="Times New Roman" w:hAnsi="Arial" w:cs="Arial"/>
          <w:color w:val="000000"/>
          <w:sz w:val="18"/>
          <w:szCs w:val="18"/>
          <w:lang w:eastAsia="en-GB"/>
        </w:rPr>
        <w:t>Legio</w:t>
      </w:r>
      <w:proofErr w:type="spellEnd"/>
      <w:r w:rsidRPr="0079515B">
        <w:rPr>
          <w:rFonts w:ascii="Arial" w:eastAsia="Times New Roman" w:hAnsi="Arial" w:cs="Arial"/>
          <w:color w:val="000000"/>
          <w:sz w:val="18"/>
          <w:szCs w:val="18"/>
          <w:lang w:eastAsia="en-GB"/>
        </w:rPr>
        <w:t xml:space="preserve"> II </w:t>
      </w:r>
      <w:proofErr w:type="spellStart"/>
      <w:r w:rsidRPr="0079515B">
        <w:rPr>
          <w:rFonts w:ascii="Arial" w:eastAsia="Times New Roman" w:hAnsi="Arial" w:cs="Arial"/>
          <w:color w:val="000000"/>
          <w:sz w:val="18"/>
          <w:szCs w:val="18"/>
          <w:lang w:eastAsia="en-GB"/>
        </w:rPr>
        <w:t>Adiutrix</w:t>
      </w:r>
      <w:proofErr w:type="spellEnd"/>
      <w:r w:rsidRPr="0079515B">
        <w:rPr>
          <w:rFonts w:ascii="Arial" w:eastAsia="Times New Roman" w:hAnsi="Arial" w:cs="Arial"/>
          <w:color w:val="000000"/>
          <w:sz w:val="18"/>
          <w:szCs w:val="18"/>
          <w:lang w:eastAsia="en-GB"/>
        </w:rPr>
        <w:t xml:space="preserve">. Before AD96, the </w:t>
      </w:r>
      <w:proofErr w:type="spellStart"/>
      <w:r w:rsidRPr="0079515B">
        <w:rPr>
          <w:rFonts w:ascii="Arial" w:eastAsia="Times New Roman" w:hAnsi="Arial" w:cs="Arial"/>
          <w:color w:val="000000"/>
          <w:sz w:val="18"/>
          <w:szCs w:val="18"/>
          <w:lang w:eastAsia="en-GB"/>
        </w:rPr>
        <w:t>colonia</w:t>
      </w:r>
      <w:proofErr w:type="spellEnd"/>
      <w:r w:rsidRPr="0079515B">
        <w:rPr>
          <w:rFonts w:ascii="Arial" w:eastAsia="Times New Roman" w:hAnsi="Arial" w:cs="Arial"/>
          <w:color w:val="000000"/>
          <w:sz w:val="18"/>
          <w:szCs w:val="18"/>
          <w:lang w:eastAsia="en-GB"/>
        </w:rPr>
        <w:t xml:space="preserve"> was founded at </w:t>
      </w:r>
      <w:proofErr w:type="spellStart"/>
      <w:r w:rsidRPr="0079515B">
        <w:rPr>
          <w:rFonts w:ascii="Arial" w:eastAsia="Times New Roman" w:hAnsi="Arial" w:cs="Arial"/>
          <w:color w:val="000000"/>
          <w:sz w:val="18"/>
          <w:szCs w:val="18"/>
          <w:lang w:eastAsia="en-GB"/>
        </w:rPr>
        <w:t>Lindum</w:t>
      </w:r>
      <w:proofErr w:type="spellEnd"/>
      <w:r w:rsidRPr="0079515B">
        <w:rPr>
          <w:rFonts w:ascii="Arial" w:eastAsia="Times New Roman" w:hAnsi="Arial" w:cs="Arial"/>
          <w:color w:val="000000"/>
          <w:sz w:val="18"/>
          <w:szCs w:val="18"/>
          <w:lang w:eastAsia="en-GB"/>
        </w:rPr>
        <w:t xml:space="preserve"> on the site of the legionary fortress which was demolished to make way for the new city (Todd 1973, 33-4). After this date the military force appears to have left Lincoln and a veteran colony (</w:t>
      </w:r>
      <w:proofErr w:type="spellStart"/>
      <w:r w:rsidRPr="0079515B">
        <w:rPr>
          <w:rFonts w:ascii="Arial" w:eastAsia="Times New Roman" w:hAnsi="Arial" w:cs="Arial"/>
          <w:color w:val="000000"/>
          <w:sz w:val="18"/>
          <w:szCs w:val="18"/>
          <w:lang w:eastAsia="en-GB"/>
        </w:rPr>
        <w:t>Lindum</w:t>
      </w:r>
      <w:proofErr w:type="spellEnd"/>
      <w:r w:rsidRPr="0079515B">
        <w:rPr>
          <w:rFonts w:ascii="Arial" w:eastAsia="Times New Roman" w:hAnsi="Arial" w:cs="Arial"/>
          <w:color w:val="000000"/>
          <w:sz w:val="18"/>
          <w:szCs w:val="18"/>
          <w:lang w:eastAsia="en-GB"/>
        </w:rPr>
        <w:t xml:space="preserve"> </w:t>
      </w:r>
      <w:proofErr w:type="spellStart"/>
      <w:r w:rsidRPr="0079515B">
        <w:rPr>
          <w:rFonts w:ascii="Arial" w:eastAsia="Times New Roman" w:hAnsi="Arial" w:cs="Arial"/>
          <w:color w:val="000000"/>
          <w:sz w:val="18"/>
          <w:szCs w:val="18"/>
          <w:lang w:eastAsia="en-GB"/>
        </w:rPr>
        <w:t>colonia</w:t>
      </w:r>
      <w:proofErr w:type="spellEnd"/>
      <w:r w:rsidRPr="0079515B">
        <w:rPr>
          <w:rFonts w:ascii="Arial" w:eastAsia="Times New Roman" w:hAnsi="Arial" w:cs="Arial"/>
          <w:color w:val="000000"/>
          <w:sz w:val="18"/>
          <w:szCs w:val="18"/>
          <w:lang w:eastAsia="en-GB"/>
        </w:rPr>
        <w:t>) was laid out (Todd 1973, 34).</w:t>
      </w:r>
    </w:p>
    <w:p w:rsidR="0079515B" w:rsidRPr="0079515B" w:rsidRDefault="0079515B" w:rsidP="0079515B">
      <w:pPr>
        <w:spacing w:after="300" w:line="240" w:lineRule="auto"/>
        <w:rPr>
          <w:rFonts w:ascii="Arial" w:eastAsia="Times New Roman" w:hAnsi="Arial" w:cs="Arial"/>
          <w:color w:val="000000"/>
          <w:sz w:val="18"/>
          <w:szCs w:val="18"/>
          <w:lang w:eastAsia="en-GB"/>
        </w:rPr>
      </w:pPr>
      <w:proofErr w:type="gramStart"/>
      <w:r w:rsidRPr="0079515B">
        <w:rPr>
          <w:rFonts w:ascii="Arial" w:eastAsia="Times New Roman" w:hAnsi="Arial" w:cs="Arial"/>
          <w:color w:val="000000"/>
          <w:sz w:val="18"/>
          <w:szCs w:val="18"/>
          <w:lang w:eastAsia="en-GB"/>
        </w:rPr>
        <w:t>Other settlements known as ‘small towns’ exist in Lincolnshire (Bennet 2000, 2).</w:t>
      </w:r>
      <w:proofErr w:type="gramEnd"/>
      <w:r w:rsidRPr="0079515B">
        <w:rPr>
          <w:rFonts w:ascii="Arial" w:eastAsia="Times New Roman" w:hAnsi="Arial" w:cs="Arial"/>
          <w:color w:val="000000"/>
          <w:sz w:val="18"/>
          <w:szCs w:val="18"/>
          <w:lang w:eastAsia="en-GB"/>
        </w:rPr>
        <w:t xml:space="preserve"> Evidence from the settlement at </w:t>
      </w:r>
      <w:proofErr w:type="spellStart"/>
      <w:r w:rsidRPr="0079515B">
        <w:rPr>
          <w:rFonts w:ascii="Arial" w:eastAsia="Times New Roman" w:hAnsi="Arial" w:cs="Arial"/>
          <w:color w:val="000000"/>
          <w:sz w:val="18"/>
          <w:szCs w:val="18"/>
          <w:lang w:eastAsia="en-GB"/>
        </w:rPr>
        <w:t>Ancaster</w:t>
      </w:r>
      <w:proofErr w:type="spellEnd"/>
      <w:r w:rsidRPr="0079515B">
        <w:rPr>
          <w:rFonts w:ascii="Arial" w:eastAsia="Times New Roman" w:hAnsi="Arial" w:cs="Arial"/>
          <w:color w:val="000000"/>
          <w:sz w:val="18"/>
          <w:szCs w:val="18"/>
          <w:lang w:eastAsia="en-GB"/>
        </w:rPr>
        <w:t xml:space="preserve"> shows that defences were constructed in AD250 and the defences of the forts at </w:t>
      </w:r>
      <w:proofErr w:type="spellStart"/>
      <w:r w:rsidRPr="0079515B">
        <w:rPr>
          <w:rFonts w:ascii="Arial" w:eastAsia="Times New Roman" w:hAnsi="Arial" w:cs="Arial"/>
          <w:color w:val="000000"/>
          <w:sz w:val="18"/>
          <w:szCs w:val="18"/>
          <w:lang w:eastAsia="en-GB"/>
        </w:rPr>
        <w:t>Caistor</w:t>
      </w:r>
      <w:proofErr w:type="spellEnd"/>
      <w:r w:rsidRPr="0079515B">
        <w:rPr>
          <w:rFonts w:ascii="Arial" w:eastAsia="Times New Roman" w:hAnsi="Arial" w:cs="Arial"/>
          <w:color w:val="000000"/>
          <w:sz w:val="18"/>
          <w:szCs w:val="18"/>
          <w:lang w:eastAsia="en-GB"/>
        </w:rPr>
        <w:t xml:space="preserve"> and Horncastle show enhancement against sea-borne raiders after AD369 (Todd 1973, 40-60). The most comprehensive amount of work in Lincolnshire has been completed on villa sites but this was mainly in the eighteenth, nineteenth and twentieth centuries (Bennet 2000, 2). Some sites show evidence of destruction as layers of ash and burnt timber have been found and Norton Disney was clearly damaged in the late second to mid third century (Todd 1973, 45). Whether this evidence is indicative of hostile attacks or accidental damage is uncertain. However the evidence of enhancement of defences around this time and the archaeological evidence of destruction implies this was a period of instability.</w:t>
      </w:r>
    </w:p>
    <w:p w:rsidR="0079515B" w:rsidRPr="0079515B" w:rsidRDefault="0079515B" w:rsidP="0079515B">
      <w:pPr>
        <w:spacing w:after="300" w:line="240" w:lineRule="auto"/>
        <w:rPr>
          <w:rFonts w:ascii="Arial" w:eastAsia="Times New Roman" w:hAnsi="Arial" w:cs="Arial"/>
          <w:color w:val="000000"/>
          <w:sz w:val="18"/>
          <w:szCs w:val="18"/>
          <w:lang w:eastAsia="en-GB"/>
        </w:rPr>
      </w:pPr>
      <w:r w:rsidRPr="0079515B">
        <w:rPr>
          <w:rFonts w:ascii="Arial" w:eastAsia="Times New Roman" w:hAnsi="Arial" w:cs="Arial"/>
          <w:color w:val="000000"/>
          <w:sz w:val="18"/>
          <w:szCs w:val="18"/>
          <w:lang w:eastAsia="en-GB"/>
        </w:rPr>
        <w:lastRenderedPageBreak/>
        <w:t xml:space="preserve">The settlement at Bourne seems to be focused around pottery making as several kilns have been discovered on the site (Bennet 2000, 2). Other settlement evidence has been found at </w:t>
      </w:r>
      <w:proofErr w:type="spellStart"/>
      <w:r w:rsidRPr="0079515B">
        <w:rPr>
          <w:rFonts w:ascii="Arial" w:eastAsia="Times New Roman" w:hAnsi="Arial" w:cs="Arial"/>
          <w:color w:val="000000"/>
          <w:sz w:val="18"/>
          <w:szCs w:val="18"/>
          <w:lang w:eastAsia="en-GB"/>
        </w:rPr>
        <w:t>Foston</w:t>
      </w:r>
      <w:proofErr w:type="spellEnd"/>
      <w:r w:rsidRPr="0079515B">
        <w:rPr>
          <w:rFonts w:ascii="Arial" w:eastAsia="Times New Roman" w:hAnsi="Arial" w:cs="Arial"/>
          <w:color w:val="000000"/>
          <w:sz w:val="18"/>
          <w:szCs w:val="18"/>
          <w:lang w:eastAsia="en-GB"/>
        </w:rPr>
        <w:t xml:space="preserve">, </w:t>
      </w:r>
      <w:proofErr w:type="spellStart"/>
      <w:r w:rsidRPr="0079515B">
        <w:rPr>
          <w:rFonts w:ascii="Arial" w:eastAsia="Times New Roman" w:hAnsi="Arial" w:cs="Arial"/>
          <w:color w:val="000000"/>
          <w:sz w:val="18"/>
          <w:szCs w:val="18"/>
          <w:lang w:eastAsia="en-GB"/>
        </w:rPr>
        <w:t>Hibaldstow</w:t>
      </w:r>
      <w:proofErr w:type="spellEnd"/>
      <w:r w:rsidRPr="0079515B">
        <w:rPr>
          <w:rFonts w:ascii="Arial" w:eastAsia="Times New Roman" w:hAnsi="Arial" w:cs="Arial"/>
          <w:color w:val="000000"/>
          <w:sz w:val="18"/>
          <w:szCs w:val="18"/>
          <w:lang w:eastAsia="en-GB"/>
        </w:rPr>
        <w:t xml:space="preserve">, </w:t>
      </w:r>
      <w:proofErr w:type="spellStart"/>
      <w:r w:rsidRPr="0079515B">
        <w:rPr>
          <w:rFonts w:ascii="Arial" w:eastAsia="Times New Roman" w:hAnsi="Arial" w:cs="Arial"/>
          <w:color w:val="000000"/>
          <w:sz w:val="18"/>
          <w:szCs w:val="18"/>
          <w:lang w:eastAsia="en-GB"/>
        </w:rPr>
        <w:t>Kirmington</w:t>
      </w:r>
      <w:proofErr w:type="spellEnd"/>
      <w:r w:rsidRPr="0079515B">
        <w:rPr>
          <w:rFonts w:ascii="Arial" w:eastAsia="Times New Roman" w:hAnsi="Arial" w:cs="Arial"/>
          <w:color w:val="000000"/>
          <w:sz w:val="18"/>
          <w:szCs w:val="18"/>
          <w:lang w:eastAsia="en-GB"/>
        </w:rPr>
        <w:t xml:space="preserve">, </w:t>
      </w:r>
      <w:proofErr w:type="spellStart"/>
      <w:r w:rsidRPr="0079515B">
        <w:rPr>
          <w:rFonts w:ascii="Arial" w:eastAsia="Times New Roman" w:hAnsi="Arial" w:cs="Arial"/>
          <w:color w:val="000000"/>
          <w:sz w:val="18"/>
          <w:szCs w:val="18"/>
          <w:lang w:eastAsia="en-GB"/>
        </w:rPr>
        <w:t>Ludford</w:t>
      </w:r>
      <w:proofErr w:type="spellEnd"/>
      <w:r w:rsidRPr="0079515B">
        <w:rPr>
          <w:rFonts w:ascii="Arial" w:eastAsia="Times New Roman" w:hAnsi="Arial" w:cs="Arial"/>
          <w:color w:val="000000"/>
          <w:sz w:val="18"/>
          <w:szCs w:val="18"/>
          <w:lang w:eastAsia="en-GB"/>
        </w:rPr>
        <w:t xml:space="preserve">, </w:t>
      </w:r>
      <w:proofErr w:type="spellStart"/>
      <w:r w:rsidRPr="0079515B">
        <w:rPr>
          <w:rFonts w:ascii="Arial" w:eastAsia="Times New Roman" w:hAnsi="Arial" w:cs="Arial"/>
          <w:color w:val="000000"/>
          <w:sz w:val="18"/>
          <w:szCs w:val="18"/>
          <w:lang w:eastAsia="en-GB"/>
        </w:rPr>
        <w:t>Navenby</w:t>
      </w:r>
      <w:proofErr w:type="spellEnd"/>
      <w:r w:rsidRPr="0079515B">
        <w:rPr>
          <w:rFonts w:ascii="Arial" w:eastAsia="Times New Roman" w:hAnsi="Arial" w:cs="Arial"/>
          <w:color w:val="000000"/>
          <w:sz w:val="18"/>
          <w:szCs w:val="18"/>
          <w:lang w:eastAsia="en-GB"/>
        </w:rPr>
        <w:t xml:space="preserve">, Old </w:t>
      </w:r>
      <w:proofErr w:type="spellStart"/>
      <w:r w:rsidRPr="0079515B">
        <w:rPr>
          <w:rFonts w:ascii="Arial" w:eastAsia="Times New Roman" w:hAnsi="Arial" w:cs="Arial"/>
          <w:color w:val="000000"/>
          <w:sz w:val="18"/>
          <w:szCs w:val="18"/>
          <w:lang w:eastAsia="en-GB"/>
        </w:rPr>
        <w:t>Winteringham</w:t>
      </w:r>
      <w:proofErr w:type="spellEnd"/>
      <w:r w:rsidRPr="0079515B">
        <w:rPr>
          <w:rFonts w:ascii="Arial" w:eastAsia="Times New Roman" w:hAnsi="Arial" w:cs="Arial"/>
          <w:color w:val="000000"/>
          <w:sz w:val="18"/>
          <w:szCs w:val="18"/>
          <w:lang w:eastAsia="en-GB"/>
        </w:rPr>
        <w:t xml:space="preserve">, </w:t>
      </w:r>
      <w:proofErr w:type="spellStart"/>
      <w:r w:rsidRPr="0079515B">
        <w:rPr>
          <w:rFonts w:ascii="Arial" w:eastAsia="Times New Roman" w:hAnsi="Arial" w:cs="Arial"/>
          <w:color w:val="000000"/>
          <w:sz w:val="18"/>
          <w:szCs w:val="18"/>
          <w:lang w:eastAsia="en-GB"/>
        </w:rPr>
        <w:t>Osgodby</w:t>
      </w:r>
      <w:proofErr w:type="spellEnd"/>
      <w:r w:rsidRPr="0079515B">
        <w:rPr>
          <w:rFonts w:ascii="Arial" w:eastAsia="Times New Roman" w:hAnsi="Arial" w:cs="Arial"/>
          <w:color w:val="000000"/>
          <w:sz w:val="18"/>
          <w:szCs w:val="18"/>
          <w:lang w:eastAsia="en-GB"/>
        </w:rPr>
        <w:t xml:space="preserve">, </w:t>
      </w:r>
      <w:proofErr w:type="spellStart"/>
      <w:r w:rsidRPr="0079515B">
        <w:rPr>
          <w:rFonts w:ascii="Arial" w:eastAsia="Times New Roman" w:hAnsi="Arial" w:cs="Arial"/>
          <w:color w:val="000000"/>
          <w:sz w:val="18"/>
          <w:szCs w:val="18"/>
          <w:lang w:eastAsia="en-GB"/>
        </w:rPr>
        <w:t>Owmby</w:t>
      </w:r>
      <w:proofErr w:type="spellEnd"/>
      <w:r w:rsidRPr="0079515B">
        <w:rPr>
          <w:rFonts w:ascii="Arial" w:eastAsia="Times New Roman" w:hAnsi="Arial" w:cs="Arial"/>
          <w:color w:val="000000"/>
          <w:sz w:val="18"/>
          <w:szCs w:val="18"/>
          <w:lang w:eastAsia="en-GB"/>
        </w:rPr>
        <w:t xml:space="preserve">, </w:t>
      </w:r>
      <w:proofErr w:type="spellStart"/>
      <w:r w:rsidRPr="0079515B">
        <w:rPr>
          <w:rFonts w:ascii="Arial" w:eastAsia="Times New Roman" w:hAnsi="Arial" w:cs="Arial"/>
          <w:color w:val="000000"/>
          <w:sz w:val="18"/>
          <w:szCs w:val="18"/>
          <w:lang w:eastAsia="en-GB"/>
        </w:rPr>
        <w:t>Saltersford</w:t>
      </w:r>
      <w:proofErr w:type="spellEnd"/>
      <w:r w:rsidRPr="0079515B">
        <w:rPr>
          <w:rFonts w:ascii="Arial" w:eastAsia="Times New Roman" w:hAnsi="Arial" w:cs="Arial"/>
          <w:color w:val="000000"/>
          <w:sz w:val="18"/>
          <w:szCs w:val="18"/>
          <w:lang w:eastAsia="en-GB"/>
        </w:rPr>
        <w:t xml:space="preserve">, </w:t>
      </w:r>
      <w:proofErr w:type="spellStart"/>
      <w:r w:rsidRPr="0079515B">
        <w:rPr>
          <w:rFonts w:ascii="Arial" w:eastAsia="Times New Roman" w:hAnsi="Arial" w:cs="Arial"/>
          <w:color w:val="000000"/>
          <w:sz w:val="18"/>
          <w:szCs w:val="18"/>
          <w:lang w:eastAsia="en-GB"/>
        </w:rPr>
        <w:t>Sapperton</w:t>
      </w:r>
      <w:proofErr w:type="spellEnd"/>
      <w:r w:rsidRPr="0079515B">
        <w:rPr>
          <w:rFonts w:ascii="Arial" w:eastAsia="Times New Roman" w:hAnsi="Arial" w:cs="Arial"/>
          <w:color w:val="000000"/>
          <w:sz w:val="18"/>
          <w:szCs w:val="18"/>
          <w:lang w:eastAsia="en-GB"/>
        </w:rPr>
        <w:t xml:space="preserve">, Sleaford, </w:t>
      </w:r>
      <w:proofErr w:type="spellStart"/>
      <w:r w:rsidRPr="0079515B">
        <w:rPr>
          <w:rFonts w:ascii="Arial" w:eastAsia="Times New Roman" w:hAnsi="Arial" w:cs="Arial"/>
          <w:color w:val="000000"/>
          <w:sz w:val="18"/>
          <w:szCs w:val="18"/>
          <w:lang w:eastAsia="en-GB"/>
        </w:rPr>
        <w:t>Stainfield</w:t>
      </w:r>
      <w:proofErr w:type="spellEnd"/>
      <w:r w:rsidRPr="0079515B">
        <w:rPr>
          <w:rFonts w:ascii="Arial" w:eastAsia="Times New Roman" w:hAnsi="Arial" w:cs="Arial"/>
          <w:color w:val="000000"/>
          <w:sz w:val="18"/>
          <w:szCs w:val="18"/>
          <w:lang w:eastAsia="en-GB"/>
        </w:rPr>
        <w:t xml:space="preserve"> and </w:t>
      </w:r>
      <w:proofErr w:type="spellStart"/>
      <w:r w:rsidRPr="0079515B">
        <w:rPr>
          <w:rFonts w:ascii="Arial" w:eastAsia="Times New Roman" w:hAnsi="Arial" w:cs="Arial"/>
          <w:color w:val="000000"/>
          <w:sz w:val="18"/>
          <w:szCs w:val="18"/>
          <w:lang w:eastAsia="en-GB"/>
        </w:rPr>
        <w:t>Ulceby</w:t>
      </w:r>
      <w:proofErr w:type="spellEnd"/>
      <w:r w:rsidRPr="0079515B">
        <w:rPr>
          <w:rFonts w:ascii="Arial" w:eastAsia="Times New Roman" w:hAnsi="Arial" w:cs="Arial"/>
          <w:color w:val="000000"/>
          <w:sz w:val="18"/>
          <w:szCs w:val="18"/>
          <w:lang w:eastAsia="en-GB"/>
        </w:rPr>
        <w:t xml:space="preserve"> Cross (Bennet 2000, 2).</w:t>
      </w:r>
    </w:p>
    <w:p w:rsidR="0079515B" w:rsidRPr="0079515B" w:rsidRDefault="0079515B" w:rsidP="0079515B">
      <w:pPr>
        <w:spacing w:after="300" w:line="240" w:lineRule="auto"/>
        <w:rPr>
          <w:rFonts w:ascii="Arial" w:eastAsia="Times New Roman" w:hAnsi="Arial" w:cs="Arial"/>
          <w:color w:val="000000"/>
          <w:sz w:val="18"/>
          <w:szCs w:val="18"/>
          <w:lang w:eastAsia="en-GB"/>
        </w:rPr>
      </w:pPr>
      <w:r w:rsidRPr="0079515B">
        <w:rPr>
          <w:rFonts w:ascii="Arial" w:eastAsia="Times New Roman" w:hAnsi="Arial" w:cs="Arial"/>
          <w:color w:val="000000"/>
          <w:sz w:val="18"/>
          <w:szCs w:val="18"/>
          <w:lang w:eastAsia="en-GB"/>
        </w:rPr>
        <w:t xml:space="preserve">From the evidence found at </w:t>
      </w:r>
      <w:proofErr w:type="spellStart"/>
      <w:r w:rsidRPr="0079515B">
        <w:rPr>
          <w:rFonts w:ascii="Arial" w:eastAsia="Times New Roman" w:hAnsi="Arial" w:cs="Arial"/>
          <w:color w:val="000000"/>
          <w:sz w:val="18"/>
          <w:szCs w:val="18"/>
          <w:lang w:eastAsia="en-GB"/>
        </w:rPr>
        <w:t>Saltersford</w:t>
      </w:r>
      <w:proofErr w:type="spellEnd"/>
      <w:r w:rsidRPr="0079515B">
        <w:rPr>
          <w:rFonts w:ascii="Arial" w:eastAsia="Times New Roman" w:hAnsi="Arial" w:cs="Arial"/>
          <w:color w:val="000000"/>
          <w:sz w:val="18"/>
          <w:szCs w:val="18"/>
          <w:lang w:eastAsia="en-GB"/>
        </w:rPr>
        <w:t xml:space="preserve"> and elsewhere in Grantham and Lincolnshire, archaeologists have pieced together what life might have been like in the Roman period. There was a great deal of trade happening during this period. The most common form of evidence that trade was occurring between Lincolnshire and the continent is the multitude of </w:t>
      </w:r>
      <w:proofErr w:type="spellStart"/>
      <w:r w:rsidRPr="0079515B">
        <w:rPr>
          <w:rFonts w:ascii="Arial" w:eastAsia="Times New Roman" w:hAnsi="Arial" w:cs="Arial"/>
          <w:color w:val="000000"/>
          <w:sz w:val="18"/>
          <w:szCs w:val="18"/>
          <w:lang w:eastAsia="en-GB"/>
        </w:rPr>
        <w:t>Samian</w:t>
      </w:r>
      <w:proofErr w:type="spellEnd"/>
      <w:r w:rsidRPr="0079515B">
        <w:rPr>
          <w:rFonts w:ascii="Arial" w:eastAsia="Times New Roman" w:hAnsi="Arial" w:cs="Arial"/>
          <w:color w:val="000000"/>
          <w:sz w:val="18"/>
          <w:szCs w:val="18"/>
          <w:lang w:eastAsia="en-GB"/>
        </w:rPr>
        <w:t xml:space="preserve"> Ware pottery found in the region which has a distinctive red glaze. This type of pottery was imported into Britain from Gaul and the Rhineland, although in the second century </w:t>
      </w:r>
      <w:proofErr w:type="spellStart"/>
      <w:r w:rsidRPr="0079515B">
        <w:rPr>
          <w:rFonts w:ascii="Arial" w:eastAsia="Times New Roman" w:hAnsi="Arial" w:cs="Arial"/>
          <w:color w:val="000000"/>
          <w:sz w:val="18"/>
          <w:szCs w:val="18"/>
          <w:lang w:eastAsia="en-GB"/>
        </w:rPr>
        <w:t>Samian</w:t>
      </w:r>
      <w:proofErr w:type="spellEnd"/>
      <w:r w:rsidRPr="0079515B">
        <w:rPr>
          <w:rFonts w:ascii="Arial" w:eastAsia="Times New Roman" w:hAnsi="Arial" w:cs="Arial"/>
          <w:color w:val="000000"/>
          <w:sz w:val="18"/>
          <w:szCs w:val="18"/>
          <w:lang w:eastAsia="en-GB"/>
        </w:rPr>
        <w:t xml:space="preserve"> Ware began being manufactured in large quantities in the Nene Valley, Peterborough. Amphorae vessels are also found in Lincolnshire and are further evidence of trade with the continent. The iron industry was one of the main sources of the region’s wealth long before the Roman conquest (Todd 1973, 106-7) and continued to be important throughout the Roman period. Other industries include pottery making, jet and jewellery making, pewter and iron-working, smelting and stone working. Salt-making also flourished along the coast of Lincolnshire, particularly in </w:t>
      </w:r>
      <w:proofErr w:type="spellStart"/>
      <w:r w:rsidRPr="0079515B">
        <w:rPr>
          <w:rFonts w:ascii="Arial" w:eastAsia="Times New Roman" w:hAnsi="Arial" w:cs="Arial"/>
          <w:color w:val="000000"/>
          <w:sz w:val="18"/>
          <w:szCs w:val="18"/>
          <w:lang w:eastAsia="en-GB"/>
        </w:rPr>
        <w:t>Ingoldmells</w:t>
      </w:r>
      <w:proofErr w:type="spellEnd"/>
      <w:r w:rsidRPr="0079515B">
        <w:rPr>
          <w:rFonts w:ascii="Arial" w:eastAsia="Times New Roman" w:hAnsi="Arial" w:cs="Arial"/>
          <w:color w:val="000000"/>
          <w:sz w:val="18"/>
          <w:szCs w:val="18"/>
          <w:lang w:eastAsia="en-GB"/>
        </w:rPr>
        <w:t xml:space="preserve"> and Skegness. Oyster, mussel and cockle shells have been found, not just along the coast but also inland suggesting they were being transported, possibly in salt or brine. There were probably also leather and timber industries but no evidence has been found archaeologically.</w:t>
      </w:r>
    </w:p>
    <w:p w:rsidR="0079515B" w:rsidRPr="0079515B" w:rsidRDefault="0079515B" w:rsidP="0079515B">
      <w:pPr>
        <w:spacing w:after="225" w:line="240" w:lineRule="auto"/>
        <w:outlineLvl w:val="1"/>
        <w:rPr>
          <w:rFonts w:ascii="Georgia" w:eastAsia="Times New Roman" w:hAnsi="Georgia" w:cs="Arial"/>
          <w:color w:val="000000"/>
          <w:sz w:val="36"/>
          <w:szCs w:val="36"/>
          <w:lang w:eastAsia="en-GB"/>
        </w:rPr>
      </w:pPr>
      <w:r w:rsidRPr="0079515B">
        <w:rPr>
          <w:rFonts w:ascii="Georgia" w:eastAsia="Times New Roman" w:hAnsi="Georgia" w:cs="Arial"/>
          <w:color w:val="000000"/>
          <w:sz w:val="36"/>
          <w:szCs w:val="36"/>
          <w:lang w:eastAsia="en-GB"/>
        </w:rPr>
        <w:t>Religion</w:t>
      </w:r>
    </w:p>
    <w:p w:rsidR="0079515B" w:rsidRPr="0079515B" w:rsidRDefault="0079515B" w:rsidP="0079515B">
      <w:pPr>
        <w:spacing w:after="300" w:line="240" w:lineRule="auto"/>
        <w:rPr>
          <w:rFonts w:ascii="Arial" w:eastAsia="Times New Roman" w:hAnsi="Arial" w:cs="Arial"/>
          <w:color w:val="000000"/>
          <w:sz w:val="18"/>
          <w:szCs w:val="18"/>
          <w:lang w:eastAsia="en-GB"/>
        </w:rPr>
      </w:pPr>
      <w:r w:rsidRPr="0079515B">
        <w:rPr>
          <w:rFonts w:ascii="Arial" w:eastAsia="Times New Roman" w:hAnsi="Arial" w:cs="Arial"/>
          <w:color w:val="000000"/>
          <w:sz w:val="18"/>
          <w:szCs w:val="18"/>
          <w:lang w:eastAsia="en-GB"/>
        </w:rPr>
        <w:t xml:space="preserve">Roman officials exercised tolerance to the indigenous population’s existing deities and so there is archaeological evidence in Lincolnshire of the official Imperial cult, worship of the other gods which were introduced under Roman rule and continued worship of pre-Roman gods. Both the native and Roman deities were sometimes associated with the Imperial cult. There is also evidence of the worship of Christianity in Lincolnshire, although rare. Examples of religious features and artefacts from Lincolnshire include a possible temple at </w:t>
      </w:r>
      <w:proofErr w:type="spellStart"/>
      <w:r w:rsidRPr="0079515B">
        <w:rPr>
          <w:rFonts w:ascii="Arial" w:eastAsia="Times New Roman" w:hAnsi="Arial" w:cs="Arial"/>
          <w:color w:val="000000"/>
          <w:sz w:val="18"/>
          <w:szCs w:val="18"/>
          <w:lang w:eastAsia="en-GB"/>
        </w:rPr>
        <w:t>Dragonby</w:t>
      </w:r>
      <w:proofErr w:type="spellEnd"/>
      <w:r w:rsidRPr="0079515B">
        <w:rPr>
          <w:rFonts w:ascii="Arial" w:eastAsia="Times New Roman" w:hAnsi="Arial" w:cs="Arial"/>
          <w:color w:val="000000"/>
          <w:sz w:val="18"/>
          <w:szCs w:val="18"/>
          <w:lang w:eastAsia="en-GB"/>
        </w:rPr>
        <w:t xml:space="preserve"> (May 1996), temples at Nettleton and </w:t>
      </w:r>
      <w:proofErr w:type="spellStart"/>
      <w:r w:rsidRPr="0079515B">
        <w:rPr>
          <w:rFonts w:ascii="Arial" w:eastAsia="Times New Roman" w:hAnsi="Arial" w:cs="Arial"/>
          <w:color w:val="000000"/>
          <w:sz w:val="18"/>
          <w:szCs w:val="18"/>
          <w:lang w:eastAsia="en-GB"/>
        </w:rPr>
        <w:t>Kirmington</w:t>
      </w:r>
      <w:proofErr w:type="spellEnd"/>
      <w:r w:rsidRPr="0079515B">
        <w:rPr>
          <w:rFonts w:ascii="Arial" w:eastAsia="Times New Roman" w:hAnsi="Arial" w:cs="Arial"/>
          <w:color w:val="000000"/>
          <w:sz w:val="18"/>
          <w:szCs w:val="18"/>
          <w:lang w:eastAsia="en-GB"/>
        </w:rPr>
        <w:t xml:space="preserve">, stone altars at </w:t>
      </w:r>
      <w:proofErr w:type="spellStart"/>
      <w:r w:rsidRPr="0079515B">
        <w:rPr>
          <w:rFonts w:ascii="Arial" w:eastAsia="Times New Roman" w:hAnsi="Arial" w:cs="Arial"/>
          <w:color w:val="000000"/>
          <w:sz w:val="18"/>
          <w:szCs w:val="18"/>
          <w:lang w:eastAsia="en-GB"/>
        </w:rPr>
        <w:t>Owmby</w:t>
      </w:r>
      <w:proofErr w:type="spellEnd"/>
      <w:r w:rsidRPr="0079515B">
        <w:rPr>
          <w:rFonts w:ascii="Arial" w:eastAsia="Times New Roman" w:hAnsi="Arial" w:cs="Arial"/>
          <w:color w:val="000000"/>
          <w:sz w:val="18"/>
          <w:szCs w:val="18"/>
          <w:lang w:eastAsia="en-GB"/>
        </w:rPr>
        <w:t xml:space="preserve"> Cliff and </w:t>
      </w:r>
      <w:proofErr w:type="spellStart"/>
      <w:r w:rsidRPr="0079515B">
        <w:rPr>
          <w:rFonts w:ascii="Arial" w:eastAsia="Times New Roman" w:hAnsi="Arial" w:cs="Arial"/>
          <w:color w:val="000000"/>
          <w:sz w:val="18"/>
          <w:szCs w:val="18"/>
          <w:lang w:eastAsia="en-GB"/>
        </w:rPr>
        <w:t>Whaplode</w:t>
      </w:r>
      <w:proofErr w:type="spellEnd"/>
      <w:r w:rsidRPr="0079515B">
        <w:rPr>
          <w:rFonts w:ascii="Arial" w:eastAsia="Times New Roman" w:hAnsi="Arial" w:cs="Arial"/>
          <w:color w:val="000000"/>
          <w:sz w:val="18"/>
          <w:szCs w:val="18"/>
          <w:lang w:eastAsia="en-GB"/>
        </w:rPr>
        <w:t xml:space="preserve">, religious sculpture in Lincoln and </w:t>
      </w:r>
      <w:proofErr w:type="spellStart"/>
      <w:r w:rsidRPr="0079515B">
        <w:rPr>
          <w:rFonts w:ascii="Arial" w:eastAsia="Times New Roman" w:hAnsi="Arial" w:cs="Arial"/>
          <w:color w:val="000000"/>
          <w:sz w:val="18"/>
          <w:szCs w:val="18"/>
          <w:lang w:eastAsia="en-GB"/>
        </w:rPr>
        <w:t>Ancaster</w:t>
      </w:r>
      <w:proofErr w:type="spellEnd"/>
      <w:r w:rsidRPr="0079515B">
        <w:rPr>
          <w:rFonts w:ascii="Arial" w:eastAsia="Times New Roman" w:hAnsi="Arial" w:cs="Arial"/>
          <w:color w:val="000000"/>
          <w:sz w:val="18"/>
          <w:szCs w:val="18"/>
          <w:lang w:eastAsia="en-GB"/>
        </w:rPr>
        <w:t xml:space="preserve"> and a Roman diadem found at Deeping St James (Bennet 2000, 4).</w:t>
      </w:r>
    </w:p>
    <w:p w:rsidR="0079515B" w:rsidRPr="0079515B" w:rsidRDefault="0079515B" w:rsidP="0079515B">
      <w:pPr>
        <w:spacing w:after="300" w:line="240" w:lineRule="auto"/>
        <w:rPr>
          <w:rFonts w:ascii="Arial" w:eastAsia="Times New Roman" w:hAnsi="Arial" w:cs="Arial"/>
          <w:color w:val="000000"/>
          <w:sz w:val="18"/>
          <w:szCs w:val="18"/>
          <w:lang w:eastAsia="en-GB"/>
        </w:rPr>
      </w:pPr>
      <w:r w:rsidRPr="0079515B">
        <w:rPr>
          <w:rFonts w:ascii="Arial" w:eastAsia="Times New Roman" w:hAnsi="Arial" w:cs="Arial"/>
          <w:color w:val="000000"/>
          <w:sz w:val="18"/>
          <w:szCs w:val="18"/>
          <w:lang w:eastAsia="en-GB"/>
        </w:rPr>
        <w:t xml:space="preserve">The dominant burial rite in the Roman period was inhumation; a large cemetery with over three hundred burials has been found at </w:t>
      </w:r>
      <w:proofErr w:type="spellStart"/>
      <w:r w:rsidRPr="0079515B">
        <w:rPr>
          <w:rFonts w:ascii="Arial" w:eastAsia="Times New Roman" w:hAnsi="Arial" w:cs="Arial"/>
          <w:color w:val="000000"/>
          <w:sz w:val="18"/>
          <w:szCs w:val="18"/>
          <w:lang w:eastAsia="en-GB"/>
        </w:rPr>
        <w:t>Ancaster</w:t>
      </w:r>
      <w:proofErr w:type="spellEnd"/>
      <w:r w:rsidRPr="0079515B">
        <w:rPr>
          <w:rFonts w:ascii="Arial" w:eastAsia="Times New Roman" w:hAnsi="Arial" w:cs="Arial"/>
          <w:color w:val="000000"/>
          <w:sz w:val="18"/>
          <w:szCs w:val="18"/>
          <w:lang w:eastAsia="en-GB"/>
        </w:rPr>
        <w:t xml:space="preserve"> and there is evidence of inhumation burials in Lincoln and just to the south of the city. Cremations have also been found to the west of the walled area of the city (Bennet 2000, 4). A second century female skeleton was found on Trent Road, Grantham. It is thought that the burial may be part of a small inhumation cemetery related to a nearby settlement. Other than this evidence there is no more archaeology related to religion from Grantham.</w:t>
      </w:r>
    </w:p>
    <w:p w:rsidR="0079515B" w:rsidRPr="0079515B" w:rsidRDefault="0079515B" w:rsidP="0079515B">
      <w:pPr>
        <w:spacing w:after="225" w:line="240" w:lineRule="auto"/>
        <w:outlineLvl w:val="1"/>
        <w:rPr>
          <w:rFonts w:ascii="Georgia" w:eastAsia="Times New Roman" w:hAnsi="Georgia" w:cs="Arial"/>
          <w:color w:val="000000"/>
          <w:sz w:val="36"/>
          <w:szCs w:val="36"/>
          <w:lang w:eastAsia="en-GB"/>
        </w:rPr>
      </w:pPr>
      <w:r w:rsidRPr="0079515B">
        <w:rPr>
          <w:rFonts w:ascii="Georgia" w:eastAsia="Times New Roman" w:hAnsi="Georgia" w:cs="Arial"/>
          <w:color w:val="000000"/>
          <w:sz w:val="36"/>
          <w:szCs w:val="36"/>
          <w:lang w:eastAsia="en-GB"/>
        </w:rPr>
        <w:t>Bibliography</w:t>
      </w:r>
    </w:p>
    <w:p w:rsidR="0079515B" w:rsidRPr="0079515B" w:rsidRDefault="0079515B" w:rsidP="0079515B">
      <w:pPr>
        <w:spacing w:after="300" w:line="240" w:lineRule="auto"/>
        <w:rPr>
          <w:rFonts w:ascii="Arial" w:eastAsia="Times New Roman" w:hAnsi="Arial" w:cs="Arial"/>
          <w:color w:val="000000"/>
          <w:sz w:val="18"/>
          <w:szCs w:val="18"/>
          <w:lang w:eastAsia="en-GB"/>
        </w:rPr>
      </w:pPr>
      <w:proofErr w:type="gramStart"/>
      <w:r w:rsidRPr="0079515B">
        <w:rPr>
          <w:rFonts w:ascii="Arial" w:eastAsia="Times New Roman" w:hAnsi="Arial" w:cs="Arial"/>
          <w:color w:val="000000"/>
          <w:sz w:val="18"/>
          <w:szCs w:val="18"/>
          <w:lang w:eastAsia="en-GB"/>
        </w:rPr>
        <w:t>Bennet, M. 2000.</w:t>
      </w:r>
      <w:proofErr w:type="gramEnd"/>
      <w:r w:rsidRPr="0079515B">
        <w:rPr>
          <w:rFonts w:ascii="Arial" w:eastAsia="Times New Roman" w:hAnsi="Arial" w:cs="Arial"/>
          <w:color w:val="000000"/>
          <w:sz w:val="18"/>
          <w:szCs w:val="18"/>
          <w:lang w:eastAsia="en-GB"/>
        </w:rPr>
        <w:t xml:space="preserve"> </w:t>
      </w:r>
      <w:proofErr w:type="gramStart"/>
      <w:r w:rsidRPr="0079515B">
        <w:rPr>
          <w:rFonts w:ascii="Arial" w:eastAsia="Times New Roman" w:hAnsi="Arial" w:cs="Arial"/>
          <w:color w:val="000000"/>
          <w:sz w:val="18"/>
          <w:szCs w:val="18"/>
          <w:lang w:eastAsia="en-GB"/>
        </w:rPr>
        <w:t>An Archaeological Resource Assessment of the Roman Period in Lincolnshire.</w:t>
      </w:r>
      <w:proofErr w:type="gramEnd"/>
      <w:r w:rsidRPr="0079515B">
        <w:rPr>
          <w:rFonts w:ascii="Arial" w:eastAsia="Times New Roman" w:hAnsi="Arial" w:cs="Arial"/>
          <w:color w:val="000000"/>
          <w:sz w:val="18"/>
          <w:szCs w:val="18"/>
          <w:lang w:eastAsia="en-GB"/>
        </w:rPr>
        <w:t xml:space="preserve"> </w:t>
      </w:r>
      <w:proofErr w:type="gramStart"/>
      <w:r w:rsidRPr="0079515B">
        <w:rPr>
          <w:rFonts w:ascii="Arial" w:eastAsia="Times New Roman" w:hAnsi="Arial" w:cs="Arial"/>
          <w:color w:val="000000"/>
          <w:sz w:val="18"/>
          <w:szCs w:val="18"/>
          <w:lang w:eastAsia="en-GB"/>
        </w:rPr>
        <w:t>Available at http://www.le.ac.uk/archaeology/research/projects/eastmidsfw/pdfs/23linrom.pdf (14/01/10).</w:t>
      </w:r>
      <w:proofErr w:type="gramEnd"/>
    </w:p>
    <w:p w:rsidR="0079515B" w:rsidRPr="0079515B" w:rsidRDefault="0079515B" w:rsidP="0079515B">
      <w:pPr>
        <w:spacing w:after="300" w:line="240" w:lineRule="auto"/>
        <w:rPr>
          <w:rFonts w:ascii="Arial" w:eastAsia="Times New Roman" w:hAnsi="Arial" w:cs="Arial"/>
          <w:color w:val="000000"/>
          <w:sz w:val="18"/>
          <w:szCs w:val="18"/>
          <w:lang w:eastAsia="en-GB"/>
        </w:rPr>
      </w:pPr>
      <w:r w:rsidRPr="0079515B">
        <w:rPr>
          <w:rFonts w:ascii="Arial" w:eastAsia="Times New Roman" w:hAnsi="Arial" w:cs="Arial"/>
          <w:color w:val="000000"/>
          <w:sz w:val="18"/>
          <w:szCs w:val="18"/>
          <w:lang w:eastAsia="en-GB"/>
        </w:rPr>
        <w:t xml:space="preserve">May, J. 1996 </w:t>
      </w:r>
      <w:proofErr w:type="spellStart"/>
      <w:r w:rsidRPr="0079515B">
        <w:rPr>
          <w:rFonts w:ascii="Arial" w:eastAsia="Times New Roman" w:hAnsi="Arial" w:cs="Arial"/>
          <w:color w:val="000000"/>
          <w:sz w:val="18"/>
          <w:szCs w:val="18"/>
          <w:lang w:eastAsia="en-GB"/>
        </w:rPr>
        <w:t>Dragonby</w:t>
      </w:r>
      <w:proofErr w:type="spellEnd"/>
      <w:r w:rsidRPr="0079515B">
        <w:rPr>
          <w:rFonts w:ascii="Arial" w:eastAsia="Times New Roman" w:hAnsi="Arial" w:cs="Arial"/>
          <w:color w:val="000000"/>
          <w:sz w:val="18"/>
          <w:szCs w:val="18"/>
          <w:lang w:eastAsia="en-GB"/>
        </w:rPr>
        <w:t xml:space="preserve">: Report on the Excavations at an Iron Ager and Romano-British Settlement in North Lincolnshire. </w:t>
      </w:r>
      <w:proofErr w:type="gramStart"/>
      <w:r w:rsidRPr="0079515B">
        <w:rPr>
          <w:rFonts w:ascii="Arial" w:eastAsia="Times New Roman" w:hAnsi="Arial" w:cs="Arial"/>
          <w:color w:val="000000"/>
          <w:sz w:val="18"/>
          <w:szCs w:val="18"/>
          <w:lang w:eastAsia="en-GB"/>
        </w:rPr>
        <w:t>Volume One.</w:t>
      </w:r>
      <w:proofErr w:type="gramEnd"/>
      <w:r w:rsidRPr="0079515B">
        <w:rPr>
          <w:rFonts w:ascii="Arial" w:eastAsia="Times New Roman" w:hAnsi="Arial" w:cs="Arial"/>
          <w:color w:val="000000"/>
          <w:sz w:val="18"/>
          <w:szCs w:val="18"/>
          <w:lang w:eastAsia="en-GB"/>
        </w:rPr>
        <w:t xml:space="preserve"> Oxford: Oxbow.</w:t>
      </w:r>
    </w:p>
    <w:p w:rsidR="0079515B" w:rsidRPr="0079515B" w:rsidRDefault="0079515B" w:rsidP="0079515B">
      <w:pPr>
        <w:spacing w:after="300" w:line="240" w:lineRule="auto"/>
        <w:rPr>
          <w:rFonts w:ascii="Arial" w:eastAsia="Times New Roman" w:hAnsi="Arial" w:cs="Arial"/>
          <w:color w:val="000000"/>
          <w:sz w:val="18"/>
          <w:szCs w:val="18"/>
          <w:lang w:eastAsia="en-GB"/>
        </w:rPr>
      </w:pPr>
      <w:r w:rsidRPr="0079515B">
        <w:rPr>
          <w:rFonts w:ascii="Arial" w:eastAsia="Times New Roman" w:hAnsi="Arial" w:cs="Arial"/>
          <w:color w:val="000000"/>
          <w:sz w:val="18"/>
          <w:szCs w:val="18"/>
          <w:lang w:eastAsia="en-GB"/>
        </w:rPr>
        <w:t xml:space="preserve">Todd, M. 1973. </w:t>
      </w:r>
      <w:proofErr w:type="gramStart"/>
      <w:r w:rsidRPr="0079515B">
        <w:rPr>
          <w:rFonts w:ascii="Arial" w:eastAsia="Times New Roman" w:hAnsi="Arial" w:cs="Arial"/>
          <w:color w:val="000000"/>
          <w:sz w:val="18"/>
          <w:szCs w:val="18"/>
          <w:lang w:eastAsia="en-GB"/>
        </w:rPr>
        <w:t xml:space="preserve">The </w:t>
      </w:r>
      <w:proofErr w:type="spellStart"/>
      <w:r w:rsidRPr="0079515B">
        <w:rPr>
          <w:rFonts w:ascii="Arial" w:eastAsia="Times New Roman" w:hAnsi="Arial" w:cs="Arial"/>
          <w:color w:val="000000"/>
          <w:sz w:val="18"/>
          <w:szCs w:val="18"/>
          <w:lang w:eastAsia="en-GB"/>
        </w:rPr>
        <w:t>Coriatani</w:t>
      </w:r>
      <w:proofErr w:type="spellEnd"/>
      <w:r w:rsidRPr="0079515B">
        <w:rPr>
          <w:rFonts w:ascii="Arial" w:eastAsia="Times New Roman" w:hAnsi="Arial" w:cs="Arial"/>
          <w:color w:val="000000"/>
          <w:sz w:val="18"/>
          <w:szCs w:val="18"/>
          <w:lang w:eastAsia="en-GB"/>
        </w:rPr>
        <w:t>.</w:t>
      </w:r>
      <w:proofErr w:type="gramEnd"/>
      <w:r w:rsidRPr="0079515B">
        <w:rPr>
          <w:rFonts w:ascii="Arial" w:eastAsia="Times New Roman" w:hAnsi="Arial" w:cs="Arial"/>
          <w:color w:val="000000"/>
          <w:sz w:val="18"/>
          <w:szCs w:val="18"/>
          <w:lang w:eastAsia="en-GB"/>
        </w:rPr>
        <w:t xml:space="preserve"> London: Gerald Duckworth and Co. Ltd.</w:t>
      </w:r>
    </w:p>
    <w:p w:rsidR="0079515B" w:rsidRPr="0079515B" w:rsidRDefault="0079515B" w:rsidP="0079515B">
      <w:pPr>
        <w:spacing w:line="240" w:lineRule="auto"/>
        <w:rPr>
          <w:rFonts w:ascii="Arial" w:eastAsia="Times New Roman" w:hAnsi="Arial" w:cs="Arial"/>
          <w:color w:val="000000"/>
          <w:sz w:val="18"/>
          <w:szCs w:val="18"/>
          <w:lang w:eastAsia="en-GB"/>
        </w:rPr>
      </w:pPr>
      <w:r w:rsidRPr="0079515B">
        <w:rPr>
          <w:rFonts w:ascii="Arial" w:eastAsia="Times New Roman" w:hAnsi="Arial" w:cs="Arial"/>
          <w:color w:val="000000"/>
          <w:sz w:val="18"/>
          <w:szCs w:val="18"/>
          <w:lang w:eastAsia="en-GB"/>
        </w:rPr>
        <w:t xml:space="preserve">Whitwell, J. B. 1992. Roman Lincolnshire. </w:t>
      </w:r>
      <w:proofErr w:type="gramStart"/>
      <w:r w:rsidRPr="0079515B">
        <w:rPr>
          <w:rFonts w:ascii="Arial" w:eastAsia="Times New Roman" w:hAnsi="Arial" w:cs="Arial"/>
          <w:color w:val="000000"/>
          <w:sz w:val="18"/>
          <w:szCs w:val="18"/>
          <w:lang w:eastAsia="en-GB"/>
        </w:rPr>
        <w:t>History of Lincolnshire, Volume II.</w:t>
      </w:r>
      <w:proofErr w:type="gramEnd"/>
    </w:p>
    <w:p w:rsidR="00EE3591" w:rsidRDefault="0079515B">
      <w:bookmarkStart w:id="0" w:name="_GoBack"/>
      <w:bookmarkEnd w:id="0"/>
    </w:p>
    <w:sectPr w:rsidR="00EE359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15B"/>
    <w:rsid w:val="000371E7"/>
    <w:rsid w:val="00243C42"/>
    <w:rsid w:val="007951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79515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2">
    <w:name w:val="heading 2"/>
    <w:basedOn w:val="Normal"/>
    <w:link w:val="Heading2Char"/>
    <w:uiPriority w:val="9"/>
    <w:qFormat/>
    <w:rsid w:val="0079515B"/>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9515B"/>
    <w:rPr>
      <w:rFonts w:ascii="Times New Roman" w:eastAsia="Times New Roman" w:hAnsi="Times New Roman" w:cs="Times New Roman"/>
      <w:b/>
      <w:bCs/>
      <w:kern w:val="36"/>
      <w:sz w:val="48"/>
      <w:szCs w:val="48"/>
      <w:lang w:eastAsia="en-GB"/>
    </w:rPr>
  </w:style>
  <w:style w:type="character" w:customStyle="1" w:styleId="Heading2Char">
    <w:name w:val="Heading 2 Char"/>
    <w:basedOn w:val="DefaultParagraphFont"/>
    <w:link w:val="Heading2"/>
    <w:uiPriority w:val="9"/>
    <w:rsid w:val="0079515B"/>
    <w:rPr>
      <w:rFonts w:ascii="Times New Roman" w:eastAsia="Times New Roman" w:hAnsi="Times New Roman" w:cs="Times New Roman"/>
      <w:b/>
      <w:bCs/>
      <w:sz w:val="36"/>
      <w:szCs w:val="36"/>
      <w:lang w:eastAsia="en-GB"/>
    </w:rPr>
  </w:style>
  <w:style w:type="paragraph" w:styleId="NormalWeb">
    <w:name w:val="Normal (Web)"/>
    <w:basedOn w:val="Normal"/>
    <w:uiPriority w:val="99"/>
    <w:semiHidden/>
    <w:unhideWhenUsed/>
    <w:rsid w:val="0079515B"/>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79515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2">
    <w:name w:val="heading 2"/>
    <w:basedOn w:val="Normal"/>
    <w:link w:val="Heading2Char"/>
    <w:uiPriority w:val="9"/>
    <w:qFormat/>
    <w:rsid w:val="0079515B"/>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9515B"/>
    <w:rPr>
      <w:rFonts w:ascii="Times New Roman" w:eastAsia="Times New Roman" w:hAnsi="Times New Roman" w:cs="Times New Roman"/>
      <w:b/>
      <w:bCs/>
      <w:kern w:val="36"/>
      <w:sz w:val="48"/>
      <w:szCs w:val="48"/>
      <w:lang w:eastAsia="en-GB"/>
    </w:rPr>
  </w:style>
  <w:style w:type="character" w:customStyle="1" w:styleId="Heading2Char">
    <w:name w:val="Heading 2 Char"/>
    <w:basedOn w:val="DefaultParagraphFont"/>
    <w:link w:val="Heading2"/>
    <w:uiPriority w:val="9"/>
    <w:rsid w:val="0079515B"/>
    <w:rPr>
      <w:rFonts w:ascii="Times New Roman" w:eastAsia="Times New Roman" w:hAnsi="Times New Roman" w:cs="Times New Roman"/>
      <w:b/>
      <w:bCs/>
      <w:sz w:val="36"/>
      <w:szCs w:val="36"/>
      <w:lang w:eastAsia="en-GB"/>
    </w:rPr>
  </w:style>
  <w:style w:type="paragraph" w:styleId="NormalWeb">
    <w:name w:val="Normal (Web)"/>
    <w:basedOn w:val="Normal"/>
    <w:uiPriority w:val="99"/>
    <w:semiHidden/>
    <w:unhideWhenUsed/>
    <w:rsid w:val="0079515B"/>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5785226">
      <w:bodyDiv w:val="1"/>
      <w:marLeft w:val="0"/>
      <w:marRight w:val="0"/>
      <w:marTop w:val="0"/>
      <w:marBottom w:val="0"/>
      <w:divBdr>
        <w:top w:val="none" w:sz="0" w:space="0" w:color="auto"/>
        <w:left w:val="none" w:sz="0" w:space="0" w:color="auto"/>
        <w:bottom w:val="none" w:sz="0" w:space="0" w:color="auto"/>
        <w:right w:val="none" w:sz="0" w:space="0" w:color="auto"/>
      </w:divBdr>
      <w:divsChild>
        <w:div w:id="1420130410">
          <w:marLeft w:val="0"/>
          <w:marRight w:val="0"/>
          <w:marTop w:val="0"/>
          <w:marBottom w:val="3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1265</Words>
  <Characters>7211</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Lincolnshire County Council</Company>
  <LinksUpToDate>false</LinksUpToDate>
  <CharactersWithSpaces>8460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Grundy</dc:creator>
  <cp:lastModifiedBy>Sarah Grundy</cp:lastModifiedBy>
  <cp:revision>1</cp:revision>
  <dcterms:created xsi:type="dcterms:W3CDTF">2021-02-05T17:48:00Z</dcterms:created>
  <dcterms:modified xsi:type="dcterms:W3CDTF">2021-02-05T17:48:00Z</dcterms:modified>
</cp:coreProperties>
</file>